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6C257D" w:rsidRDefault="00CF314B">
      <w:pPr>
        <w:spacing w:after="280" w:line="240" w:lineRule="auto"/>
        <w:rPr>
          <w:rFonts w:ascii="Times New Roman" w:eastAsia="Times New Roman" w:hAnsi="Times New Roman" w:cs="Times New Roman"/>
          <w:sz w:val="24"/>
          <w:szCs w:val="24"/>
        </w:rPr>
      </w:pPr>
      <w:bookmarkStart w:id="0" w:name="_heading=h.gjdgxs" w:colFirst="0" w:colLast="0"/>
      <w:bookmarkEnd w:id="0"/>
      <w:r>
        <w:rPr>
          <w:rFonts w:ascii="Times New Roman" w:eastAsia="Times New Roman" w:hAnsi="Times New Roman" w:cs="Times New Roman"/>
          <w:b/>
          <w:sz w:val="24"/>
          <w:szCs w:val="24"/>
        </w:rPr>
        <w:t>Un mondo senza povertà e fame: un viaggio nei punti 1 e 2 dell’Agenda 2030</w:t>
      </w:r>
    </w:p>
    <w:p w14:paraId="00000002" w14:textId="77777777" w:rsidR="006C257D" w:rsidRDefault="00CF314B">
      <w:pPr>
        <w:spacing w:before="28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L’Agenda 2030 per lo Sviluppo Sostenibile è un piano d’azione globale adottato da tutti i Paesi membri delle Nazioni Unite per promuovere la prosperità e proteggere il pianeta. Tra i 17 obiettivi, i punti 1 e 2 sono prioritari:</w:t>
      </w:r>
    </w:p>
    <w:p w14:paraId="00000003" w14:textId="77777777" w:rsidR="006C257D" w:rsidRDefault="00CF314B">
      <w:pPr>
        <w:numPr>
          <w:ilvl w:val="0"/>
          <w:numId w:val="1"/>
        </w:numPr>
        <w:spacing w:before="280"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Obiettivo 1: porre fine alla povertà in tutte le sue forme, ovunque</w:t>
      </w:r>
    </w:p>
    <w:p w14:paraId="00000004" w14:textId="77777777" w:rsidR="006C257D" w:rsidRDefault="00CF314B">
      <w:pPr>
        <w:numPr>
          <w:ilvl w:val="0"/>
          <w:numId w:val="1"/>
        </w:numPr>
        <w:spacing w:after="28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Obiettivo 2: porre fine alla fame, raggiungere la sicurezza alimentare, migliorare la nutrizione e promuovere un’agricoltura sostenibile</w:t>
      </w:r>
    </w:p>
    <w:p w14:paraId="00000005" w14:textId="77777777" w:rsidR="006C257D" w:rsidRDefault="00CF314B">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b/>
          <w:sz w:val="27"/>
          <w:szCs w:val="27"/>
        </w:rPr>
        <w:t>Obiettivo 1: porre fine alla povertà in tutte le sue forme</w:t>
      </w:r>
    </w:p>
    <w:p w14:paraId="00000006" w14:textId="77777777" w:rsidR="006C257D" w:rsidRDefault="00CF314B">
      <w:pPr>
        <w:spacing w:before="28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povertà non è solo un semplice problema economico, è una questione di giustizia sociale, dignità e diritti umani. Ad oggi, circa il 10% della popolazione mondiale vive con meno di 1,90 dollari al giorno. Tuttavia, l’impegno globale per eliminare la povertà non si limita alla sfera economica: include l’accesso all’istruzione, ai servizi sanitari e alla protezione sociale.</w:t>
      </w:r>
    </w:p>
    <w:p w14:paraId="00000007" w14:textId="77777777" w:rsidR="006C257D" w:rsidRDefault="00CF314B">
      <w:pPr>
        <w:spacing w:before="280" w:after="28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Sfide principali</w:t>
      </w:r>
    </w:p>
    <w:p w14:paraId="00000008" w14:textId="77777777" w:rsidR="006C257D" w:rsidRDefault="00CF314B">
      <w:pPr>
        <w:numPr>
          <w:ilvl w:val="0"/>
          <w:numId w:val="2"/>
        </w:numPr>
        <w:spacing w:before="28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Interconnessione dei problemi</w:t>
      </w:r>
      <w:r>
        <w:rPr>
          <w:rFonts w:ascii="Times New Roman" w:eastAsia="Times New Roman" w:hAnsi="Times New Roman" w:cs="Times New Roman"/>
          <w:sz w:val="24"/>
          <w:szCs w:val="24"/>
        </w:rPr>
        <w:t>. La povertà è spesso radicata in problemi strutturali come l’ineguaglianza di genere, la disoccupazione e l’accesso inadeguato alle risorse. Per affrontarla efficacemente, serve un approccio multidimensionale.</w:t>
      </w:r>
    </w:p>
    <w:p w14:paraId="00000009" w14:textId="77777777" w:rsidR="006C257D" w:rsidRDefault="00CF314B">
      <w:pPr>
        <w:numPr>
          <w:ilvl w:val="0"/>
          <w:numId w:val="2"/>
        </w:numPr>
        <w:spacing w:before="28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Ruolo della comunità</w:t>
      </w:r>
      <w:r>
        <w:rPr>
          <w:rFonts w:ascii="Times New Roman" w:eastAsia="Times New Roman" w:hAnsi="Times New Roman" w:cs="Times New Roman"/>
          <w:sz w:val="24"/>
          <w:szCs w:val="24"/>
        </w:rPr>
        <w:t xml:space="preserve">. Programmi di </w:t>
      </w:r>
      <w:proofErr w:type="spellStart"/>
      <w:r>
        <w:rPr>
          <w:rFonts w:ascii="Times New Roman" w:eastAsia="Times New Roman" w:hAnsi="Times New Roman" w:cs="Times New Roman"/>
          <w:sz w:val="24"/>
          <w:szCs w:val="24"/>
        </w:rPr>
        <w:t>microcredito</w:t>
      </w:r>
      <w:proofErr w:type="spellEnd"/>
      <w:r>
        <w:rPr>
          <w:rFonts w:ascii="Times New Roman" w:eastAsia="Times New Roman" w:hAnsi="Times New Roman" w:cs="Times New Roman"/>
          <w:sz w:val="24"/>
          <w:szCs w:val="24"/>
        </w:rPr>
        <w:t xml:space="preserve">, formazione professionale e sviluppo delle competenze si sono dimostrati efficaci soprattutto nei Paesi in via di sviluppo. </w:t>
      </w:r>
      <w:proofErr w:type="gramStart"/>
      <w:r>
        <w:rPr>
          <w:rFonts w:ascii="Times New Roman" w:eastAsia="Times New Roman" w:hAnsi="Times New Roman" w:cs="Times New Roman"/>
          <w:sz w:val="24"/>
          <w:szCs w:val="24"/>
        </w:rPr>
        <w:t>Tuttavia  è</w:t>
      </w:r>
      <w:proofErr w:type="gramEnd"/>
      <w:r>
        <w:rPr>
          <w:rFonts w:ascii="Times New Roman" w:eastAsia="Times New Roman" w:hAnsi="Times New Roman" w:cs="Times New Roman"/>
          <w:sz w:val="24"/>
          <w:szCs w:val="24"/>
        </w:rPr>
        <w:t xml:space="preserve"> cruciale che queste iniziative siano guidate dalle necessità delle comunità locali.</w:t>
      </w:r>
    </w:p>
    <w:p w14:paraId="0000000A" w14:textId="77777777" w:rsidR="006C257D" w:rsidRDefault="00CF314B">
      <w:pPr>
        <w:spacing w:before="280" w:after="28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Cosa possiamo fare</w:t>
      </w:r>
    </w:p>
    <w:p w14:paraId="0000000B" w14:textId="77777777" w:rsidR="006C257D" w:rsidRDefault="00CF314B">
      <w:pPr>
        <w:numPr>
          <w:ilvl w:val="0"/>
          <w:numId w:val="3"/>
        </w:numPr>
        <w:spacing w:before="28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Sensibilizzazione</w:t>
      </w:r>
      <w:r>
        <w:rPr>
          <w:rFonts w:ascii="Times New Roman" w:eastAsia="Times New Roman" w:hAnsi="Times New Roman" w:cs="Times New Roman"/>
          <w:sz w:val="24"/>
          <w:szCs w:val="24"/>
        </w:rPr>
        <w:t>: condividere storie di successo e sfide affrontate dalle comunità più vulnerabili per aumentare la consapevolezza globale.</w:t>
      </w:r>
    </w:p>
    <w:p w14:paraId="0000000C" w14:textId="77777777" w:rsidR="006C257D" w:rsidRDefault="00CF314B">
      <w:pPr>
        <w:numPr>
          <w:ilvl w:val="0"/>
          <w:numId w:val="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Sostegno diretto</w:t>
      </w:r>
      <w:r>
        <w:rPr>
          <w:rFonts w:ascii="Times New Roman" w:eastAsia="Times New Roman" w:hAnsi="Times New Roman" w:cs="Times New Roman"/>
          <w:sz w:val="24"/>
          <w:szCs w:val="24"/>
        </w:rPr>
        <w:t>: donare o partecipare a progetti che offrono opportunità economiche ai più bisognosi.</w:t>
      </w:r>
    </w:p>
    <w:p w14:paraId="0000000D" w14:textId="77777777" w:rsidR="006C257D" w:rsidRDefault="00CF314B">
      <w:pPr>
        <w:numPr>
          <w:ilvl w:val="0"/>
          <w:numId w:val="3"/>
        </w:numPr>
        <w:spacing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Promuovere politiche inclusive</w:t>
      </w:r>
      <w:r>
        <w:rPr>
          <w:rFonts w:ascii="Times New Roman" w:eastAsia="Times New Roman" w:hAnsi="Times New Roman" w:cs="Times New Roman"/>
          <w:sz w:val="24"/>
          <w:szCs w:val="24"/>
        </w:rPr>
        <w:t>: spingere per riforme politiche che garantiscano protezioni sociali universali.</w:t>
      </w:r>
    </w:p>
    <w:p w14:paraId="0000000E" w14:textId="77777777" w:rsidR="006C257D" w:rsidRDefault="00CF314B">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b/>
          <w:sz w:val="27"/>
          <w:szCs w:val="27"/>
        </w:rPr>
        <w:t>Obiettivo 2: porre fine alla fame e promuovere l’agricoltura sostenibile</w:t>
      </w:r>
    </w:p>
    <w:p w14:paraId="0000000F" w14:textId="77777777" w:rsidR="006C257D" w:rsidRDefault="00CF314B">
      <w:pPr>
        <w:spacing w:before="28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fame è una delle realtà più devastanti che l’umanità affronta. Circa 828 milioni di persone nel mondo soffrono di denutrizione. La sfida non riguarda solo la quantità di cibo prodotto, ma anche la qualità, l’accesso e la sostenibilità dei sistemi alimentari.</w:t>
      </w:r>
    </w:p>
    <w:p w14:paraId="00000010" w14:textId="77777777" w:rsidR="006C257D" w:rsidRDefault="00CF314B">
      <w:pPr>
        <w:spacing w:before="280" w:after="28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Sguardo alla realtà</w:t>
      </w:r>
    </w:p>
    <w:p w14:paraId="00000011" w14:textId="77777777" w:rsidR="006C257D" w:rsidRDefault="00CF314B">
      <w:pPr>
        <w:numPr>
          <w:ilvl w:val="0"/>
          <w:numId w:val="4"/>
        </w:numPr>
        <w:spacing w:before="28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Disuguaglianze nell’accesso</w:t>
      </w:r>
      <w:r>
        <w:rPr>
          <w:rFonts w:ascii="Times New Roman" w:eastAsia="Times New Roman" w:hAnsi="Times New Roman" w:cs="Times New Roman"/>
          <w:sz w:val="24"/>
          <w:szCs w:val="24"/>
        </w:rPr>
        <w:t>: mentre alcune regioni soffrono a causa delle carestie, altre affrontano problemi di spreco alimentare e sovralimentazione. La gestione equa delle risorse è cruciale.</w:t>
      </w:r>
    </w:p>
    <w:p w14:paraId="00000012" w14:textId="77777777" w:rsidR="006C257D" w:rsidRDefault="00CF314B">
      <w:pPr>
        <w:numPr>
          <w:ilvl w:val="0"/>
          <w:numId w:val="4"/>
        </w:numPr>
        <w:spacing w:before="28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Impatto climatico</w:t>
      </w:r>
      <w:r>
        <w:rPr>
          <w:rFonts w:ascii="Times New Roman" w:eastAsia="Times New Roman" w:hAnsi="Times New Roman" w:cs="Times New Roman"/>
          <w:sz w:val="24"/>
          <w:szCs w:val="24"/>
        </w:rPr>
        <w:t>: il cambiamento climatico sta influenzando negativamente i raccolti, riducendo la produttività agricola e mettendo a rischio le comunità agricole più vulnerabili.</w:t>
      </w:r>
    </w:p>
    <w:p w14:paraId="00000013" w14:textId="77777777" w:rsidR="006C257D" w:rsidRDefault="00CF314B">
      <w:pPr>
        <w:spacing w:before="280" w:after="28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Soluzioni innovative</w:t>
      </w:r>
    </w:p>
    <w:p w14:paraId="00000014" w14:textId="77777777" w:rsidR="006C257D" w:rsidRDefault="00CF314B">
      <w:pPr>
        <w:numPr>
          <w:ilvl w:val="0"/>
          <w:numId w:val="5"/>
        </w:numPr>
        <w:spacing w:before="28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Tecnologie agricole avanzate</w:t>
      </w:r>
      <w:r>
        <w:rPr>
          <w:rFonts w:ascii="Times New Roman" w:eastAsia="Times New Roman" w:hAnsi="Times New Roman" w:cs="Times New Roman"/>
          <w:sz w:val="24"/>
          <w:szCs w:val="24"/>
        </w:rPr>
        <w:t xml:space="preserve">: l’utilizzo di droni, sensori </w:t>
      </w:r>
      <w:proofErr w:type="spellStart"/>
      <w:r>
        <w:rPr>
          <w:rFonts w:ascii="Times New Roman" w:eastAsia="Times New Roman" w:hAnsi="Times New Roman" w:cs="Times New Roman"/>
          <w:sz w:val="24"/>
          <w:szCs w:val="24"/>
        </w:rPr>
        <w:t>IoT</w:t>
      </w:r>
      <w:proofErr w:type="spellEnd"/>
      <w:r>
        <w:rPr>
          <w:rFonts w:ascii="Times New Roman" w:eastAsia="Times New Roman" w:hAnsi="Times New Roman" w:cs="Times New Roman"/>
          <w:sz w:val="24"/>
          <w:szCs w:val="24"/>
        </w:rPr>
        <w:t xml:space="preserve"> e intelligenza artificiale per ottimizzare le colture e ridurre gli sprechi.</w:t>
      </w:r>
    </w:p>
    <w:p w14:paraId="00000015" w14:textId="77777777" w:rsidR="006C257D" w:rsidRDefault="00CF314B">
      <w:pPr>
        <w:numPr>
          <w:ilvl w:val="0"/>
          <w:numId w:val="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Promozione di sistemi </w:t>
      </w:r>
      <w:proofErr w:type="spellStart"/>
      <w:r>
        <w:rPr>
          <w:rFonts w:ascii="Times New Roman" w:eastAsia="Times New Roman" w:hAnsi="Times New Roman" w:cs="Times New Roman"/>
          <w:b/>
          <w:sz w:val="24"/>
          <w:szCs w:val="24"/>
        </w:rPr>
        <w:t>agroecologici</w:t>
      </w:r>
      <w:proofErr w:type="spellEnd"/>
      <w:r>
        <w:rPr>
          <w:rFonts w:ascii="Times New Roman" w:eastAsia="Times New Roman" w:hAnsi="Times New Roman" w:cs="Times New Roman"/>
          <w:sz w:val="24"/>
          <w:szCs w:val="24"/>
        </w:rPr>
        <w:t>: passare da pratiche agricole intensive a modelli sostenibili che rispettino la biodiversità e rigenerino il suolo.</w:t>
      </w:r>
    </w:p>
    <w:p w14:paraId="00000016" w14:textId="77777777" w:rsidR="006C257D" w:rsidRDefault="00CF314B">
      <w:pPr>
        <w:numPr>
          <w:ilvl w:val="0"/>
          <w:numId w:val="5"/>
        </w:numPr>
        <w:spacing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Educazione alimentare</w:t>
      </w:r>
      <w:r>
        <w:rPr>
          <w:rFonts w:ascii="Times New Roman" w:eastAsia="Times New Roman" w:hAnsi="Times New Roman" w:cs="Times New Roman"/>
          <w:sz w:val="24"/>
          <w:szCs w:val="24"/>
        </w:rPr>
        <w:t>: campagne che incoraggino diete equilibrate e riduzione dello spreco alimentare.</w:t>
      </w:r>
    </w:p>
    <w:p w14:paraId="00000017" w14:textId="77777777" w:rsidR="006C257D" w:rsidRDefault="00CF314B">
      <w:pPr>
        <w:spacing w:before="280" w:after="28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Ruolo individuale e collettivo</w:t>
      </w:r>
    </w:p>
    <w:p w14:paraId="00000018" w14:textId="77777777" w:rsidR="006C257D" w:rsidRDefault="00CF314B">
      <w:pPr>
        <w:numPr>
          <w:ilvl w:val="0"/>
          <w:numId w:val="6"/>
        </w:numPr>
        <w:spacing w:before="28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Consumatori responsabili</w:t>
      </w:r>
      <w:r>
        <w:rPr>
          <w:rFonts w:ascii="Times New Roman" w:eastAsia="Times New Roman" w:hAnsi="Times New Roman" w:cs="Times New Roman"/>
          <w:sz w:val="24"/>
          <w:szCs w:val="24"/>
        </w:rPr>
        <w:t>: privilegiare prodotti locali e di stagione per sostenere i piccoli produttori e ridurre l’impatto ambientale.</w:t>
      </w:r>
    </w:p>
    <w:p w14:paraId="00000019" w14:textId="77777777" w:rsidR="006C257D" w:rsidRDefault="00CF314B">
      <w:pPr>
        <w:numPr>
          <w:ilvl w:val="0"/>
          <w:numId w:val="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Volontariato</w:t>
      </w:r>
      <w:r>
        <w:rPr>
          <w:rFonts w:ascii="Times New Roman" w:eastAsia="Times New Roman" w:hAnsi="Times New Roman" w:cs="Times New Roman"/>
          <w:sz w:val="24"/>
          <w:szCs w:val="24"/>
        </w:rPr>
        <w:t>: partecipare a progetti di distribuzione alimentare e orti urbani comunitari.</w:t>
      </w:r>
    </w:p>
    <w:p w14:paraId="0000001A" w14:textId="77777777" w:rsidR="006C257D" w:rsidRDefault="00CF314B">
      <w:pPr>
        <w:numPr>
          <w:ilvl w:val="0"/>
          <w:numId w:val="6"/>
        </w:numPr>
        <w:spacing w:after="28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Advocacy</w:t>
      </w:r>
      <w:proofErr w:type="spellEnd"/>
      <w:r>
        <w:rPr>
          <w:rFonts w:ascii="Times New Roman" w:eastAsia="Times New Roman" w:hAnsi="Times New Roman" w:cs="Times New Roman"/>
          <w:sz w:val="24"/>
          <w:szCs w:val="24"/>
        </w:rPr>
        <w:t>: fare pressione su governi e aziende per adottare politiche più etiche e sostenibili nella produzione e distribuzione alimentare.</w:t>
      </w:r>
    </w:p>
    <w:p w14:paraId="0000001B" w14:textId="77777777" w:rsidR="006C257D" w:rsidRDefault="00CF314B">
      <w:pPr>
        <w:spacing w:before="280" w:after="280" w:line="240" w:lineRule="auto"/>
        <w:jc w:val="both"/>
        <w:rPr>
          <w:rFonts w:ascii="Times New Roman" w:eastAsia="Times New Roman" w:hAnsi="Times New Roman" w:cs="Times New Roman"/>
          <w:b/>
          <w:sz w:val="27"/>
          <w:szCs w:val="27"/>
        </w:rPr>
      </w:pPr>
      <w:r>
        <w:rPr>
          <w:rFonts w:ascii="Times New Roman" w:eastAsia="Times New Roman" w:hAnsi="Times New Roman" w:cs="Times New Roman"/>
          <w:b/>
          <w:sz w:val="27"/>
          <w:szCs w:val="27"/>
        </w:rPr>
        <w:t>Conclusioni</w:t>
      </w:r>
    </w:p>
    <w:p w14:paraId="0000001C" w14:textId="1D335D19" w:rsidR="006C257D" w:rsidRDefault="00CF314B">
      <w:pPr>
        <w:spacing w:before="28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punti</w:t>
      </w:r>
      <w:r w:rsidR="00E8071F">
        <w:rPr>
          <w:rFonts w:ascii="Times New Roman" w:eastAsia="Times New Roman" w:hAnsi="Times New Roman" w:cs="Times New Roman"/>
          <w:sz w:val="24"/>
          <w:szCs w:val="24"/>
        </w:rPr>
        <w:t xml:space="preserve"> 1 e 2 dell’Agenda 2030 sono degli</w:t>
      </w:r>
      <w:r>
        <w:rPr>
          <w:rFonts w:ascii="Times New Roman" w:eastAsia="Times New Roman" w:hAnsi="Times New Roman" w:cs="Times New Roman"/>
          <w:sz w:val="24"/>
          <w:szCs w:val="24"/>
        </w:rPr>
        <w:t xml:space="preserve"> obiettivi che rappresentano una visione ambiziosa di un mondo più giusto, equo e prospero. Porre fine alla povertà e alla fame chiede uno sforzo collettivo e un cambiamento di mentalità che vada oltre i confini nazionali e gli interessi personali.</w:t>
      </w:r>
    </w:p>
    <w:p w14:paraId="0000001D" w14:textId="77777777" w:rsidR="006C257D" w:rsidRDefault="00CF314B">
      <w:pPr>
        <w:spacing w:before="28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Il lavoro su questi problemi è impegnativo, ma ogni passo in avanti, per quanto piccolo, contribuisce a costruire un futuro migliore per tutti.</w:t>
      </w:r>
    </w:p>
    <w:p w14:paraId="0000001E" w14:textId="77777777" w:rsidR="006C257D" w:rsidRDefault="006C257D">
      <w:bookmarkStart w:id="1" w:name="_GoBack"/>
      <w:bookmarkEnd w:id="1"/>
    </w:p>
    <w:sectPr w:rsidR="006C257D">
      <w:pgSz w:w="11906" w:h="16838"/>
      <w:pgMar w:top="1417"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CC314B"/>
    <w:multiLevelType w:val="multilevel"/>
    <w:tmpl w:val="72E8896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A2E7C43"/>
    <w:multiLevelType w:val="multilevel"/>
    <w:tmpl w:val="AFDE530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32CB4AF3"/>
    <w:multiLevelType w:val="multilevel"/>
    <w:tmpl w:val="0C207F9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59320D51"/>
    <w:multiLevelType w:val="multilevel"/>
    <w:tmpl w:val="3ADEC89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5E7910FA"/>
    <w:multiLevelType w:val="multilevel"/>
    <w:tmpl w:val="DE3AED6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633F3337"/>
    <w:multiLevelType w:val="multilevel"/>
    <w:tmpl w:val="0B003CD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5"/>
  </w:num>
  <w:num w:numId="2">
    <w:abstractNumId w:val="3"/>
  </w:num>
  <w:num w:numId="3">
    <w:abstractNumId w:val="4"/>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57D"/>
    <w:rsid w:val="006C257D"/>
    <w:rsid w:val="00CF314B"/>
    <w:rsid w:val="00E8071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C756F"/>
  <w15:docId w15:val="{BC49E932-2CD8-4DA9-9B34-457AB0750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link w:val="Titolo3Carattere"/>
    <w:uiPriority w:val="9"/>
    <w:qFormat/>
    <w:rsid w:val="004F553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Titolo4">
    <w:name w:val="heading 4"/>
    <w:basedOn w:val="Normale"/>
    <w:link w:val="Titolo4Carattere"/>
    <w:uiPriority w:val="9"/>
    <w:qFormat/>
    <w:rsid w:val="004F5535"/>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Titolo5">
    <w:name w:val="heading 5"/>
    <w:basedOn w:val="Normale"/>
    <w:next w:val="Normale"/>
    <w:pPr>
      <w:keepNext/>
      <w:keepLines/>
      <w:spacing w:before="220" w:after="40"/>
      <w:outlineLvl w:val="4"/>
    </w:pPr>
    <w:rPr>
      <w:b/>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character" w:customStyle="1" w:styleId="Titolo3Carattere">
    <w:name w:val="Titolo 3 Carattere"/>
    <w:basedOn w:val="Carpredefinitoparagrafo"/>
    <w:link w:val="Titolo3"/>
    <w:uiPriority w:val="9"/>
    <w:rsid w:val="004F5535"/>
    <w:rPr>
      <w:rFonts w:ascii="Times New Roman" w:eastAsia="Times New Roman" w:hAnsi="Times New Roman" w:cs="Times New Roman"/>
      <w:b/>
      <w:bCs/>
      <w:sz w:val="27"/>
      <w:szCs w:val="27"/>
      <w:lang w:eastAsia="it-IT"/>
    </w:rPr>
  </w:style>
  <w:style w:type="character" w:customStyle="1" w:styleId="Titolo4Carattere">
    <w:name w:val="Titolo 4 Carattere"/>
    <w:basedOn w:val="Carpredefinitoparagrafo"/>
    <w:link w:val="Titolo4"/>
    <w:uiPriority w:val="9"/>
    <w:rsid w:val="004F5535"/>
    <w:rPr>
      <w:rFonts w:ascii="Times New Roman" w:eastAsia="Times New Roman" w:hAnsi="Times New Roman" w:cs="Times New Roman"/>
      <w:b/>
      <w:bCs/>
      <w:sz w:val="24"/>
      <w:szCs w:val="24"/>
      <w:lang w:eastAsia="it-IT"/>
    </w:rPr>
  </w:style>
  <w:style w:type="paragraph" w:styleId="NormaleWeb">
    <w:name w:val="Normal (Web)"/>
    <w:basedOn w:val="Normale"/>
    <w:uiPriority w:val="99"/>
    <w:semiHidden/>
    <w:unhideWhenUsed/>
    <w:rsid w:val="004F5535"/>
    <w:pPr>
      <w:spacing w:before="100" w:beforeAutospacing="1" w:after="100" w:afterAutospacing="1" w:line="240" w:lineRule="auto"/>
    </w:pPr>
    <w:rPr>
      <w:rFonts w:ascii="Times New Roman" w:eastAsia="Times New Roman" w:hAnsi="Times New Roman" w:cs="Times New Roman"/>
      <w:sz w:val="24"/>
      <w:szCs w:val="24"/>
    </w:rPr>
  </w:style>
  <w:style w:type="character" w:styleId="Enfasigrassetto">
    <w:name w:val="Strong"/>
    <w:basedOn w:val="Carpredefinitoparagrafo"/>
    <w:uiPriority w:val="22"/>
    <w:qFormat/>
    <w:rsid w:val="004F5535"/>
    <w:rPr>
      <w:b/>
      <w:bCs/>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o9hyCeFuwrQczy5oH5e9nPRniQ==">CgMxLjAyCGguZ2pkZ3hzOAByITEyRVFQZEdERTBGMUZUd1N6OW5kV2F2THRuU3RuaXhqMw==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572</Words>
  <Characters>3262</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Gamer</dc:creator>
  <cp:lastModifiedBy>biasetto sabrina</cp:lastModifiedBy>
  <cp:revision>3</cp:revision>
  <dcterms:created xsi:type="dcterms:W3CDTF">2025-01-07T12:47:00Z</dcterms:created>
  <dcterms:modified xsi:type="dcterms:W3CDTF">2025-01-07T18:49:00Z</dcterms:modified>
</cp:coreProperties>
</file>