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106EA" w:rsidRDefault="0058180B">
      <w:pPr>
        <w:rPr>
          <w:b/>
        </w:rPr>
      </w:pPr>
      <w:r>
        <w:rPr>
          <w:b/>
        </w:rPr>
        <w:t>L’intellettuale e il potere: dal 1500 all’era del moderno conformismo</w:t>
      </w:r>
    </w:p>
    <w:p w14:paraId="00000002" w14:textId="77777777" w:rsidR="00E106EA" w:rsidRDefault="00E106EA">
      <w:pPr>
        <w:rPr>
          <w:b/>
        </w:rPr>
      </w:pPr>
    </w:p>
    <w:p w14:paraId="00000003" w14:textId="0E87E082" w:rsidR="00E106EA" w:rsidRDefault="0058180B">
      <w:r>
        <w:t xml:space="preserve">Il rapporto tra intellettuali e potere, dal 1500 a oggi, è una delle dinamiche più complesse e affascinanti della storia culturale e politica. Oscilla, di fatto, tra collaborazione, conflitto e repressione. Il Rinascimento italiano fu un’epoca di grande fermento culturale, ma anche di forti condizionamenti imposti dal potere politico e religioso. Ludovico Ariosto, uno degli autori più celebri del tempo, incarna questa ambiguità: al servizio della famiglia Este come funzionario di corte, fu costretto a bilanciare il ruolo di poeta e quello di inserviente. Nel suo capolavoro, </w:t>
      </w:r>
      <w:r w:rsidR="007E7000" w:rsidRPr="007E7000">
        <w:rPr>
          <w:i/>
        </w:rPr>
        <w:t>l</w:t>
      </w:r>
      <w:r w:rsidRPr="007E7000">
        <w:rPr>
          <w:i/>
        </w:rPr>
        <w:t>’Orlando Furioso</w:t>
      </w:r>
      <w:r>
        <w:t>, celebra apparentemente i valori cavallereschi e il mecenatismo della corte, ma tra le righe si leggono sottili critiche all’ambizione e alla corruzione del potere. L’apparente caos narrativo del poema, con la continua interruzione delle vicende, riflette un mondo governato non dalla razionalità, ma da passioni e interessi incontrollabili. Ariosto mostra così che nei contesti più repressivi il cortigiano doveva esprimere dissenso mascherandolo dietro allegorie e ironie, pur di mantenere la sua onestà intellettuale; tuttavia, non tutti gli intellettuali del tempo riuscirono a mantenere questo equilibrio. Giordano Bruno, con il suo pensiero innovativo e radicale, sfidò apertamente l’ortodossia religiosa e pagò con la vita. Condannato al rogo nel 1600, rappresenta non solo il martire della libertà di pensiero, ma anche un monito su come il potere reagisca violentemente quando percepisce una minaccia al proprio controllo. Oggi pa</w:t>
      </w:r>
      <w:r w:rsidR="007E7000">
        <w:t>rleremo di conformismo di massa</w:t>
      </w:r>
      <w:r>
        <w:t xml:space="preserve"> che permette, tramite l’ignoranza, di far passare inosservate pratiche losche. Anche il nostrano Galileo Galilei, pur non subendo la stessa sorte, fu costretto all’abiura delle sue teorie astronomiche: il suo processo del 1633 evidenzia la capacità del potere di reprimere non solo le idee religiose dissidenti, ma anche quelle scientifiche, qualora queste minaccino l’autorità consolidata. La Controriforma e l’Indice dei libri proibiti furono strumenti con cui la Chiesa cattolica cercò di mantenere un controllo ferreo sul sapere, soffocando la diffusione di idee percepite come pericolose. Questa dinamica si ripresentò nel XX secolo, quando i regimi totalitari perfezionarono la repressione del pensiero critico attraverso strumenti di censura sistematica. In Italia, sotto il regime fascista, gli intellettuali furono sottoposti a un rigido controllo. Antonio Gramsci, uno dei più grandi pensatori del Novecento, venne incarcerato per la sua attività politica e i suoi scritti, come i Quaderni dal carcere, furono elaborati in condizioni di estrema difficoltà. Gramsci rappresenta l’archetipo dell’intellettuale che resiste al potere attraverso il pensiero, dimostrando che persino la prigionia fisica non può soffocare la libertà intellettuale. Allo stesso tempo, in Unione Sovietica, il realismo socialista fu imposto come unico stile artistico consentito, e dunque autori come </w:t>
      </w:r>
      <w:proofErr w:type="spellStart"/>
      <w:r>
        <w:t>Osip</w:t>
      </w:r>
      <w:proofErr w:type="spellEnd"/>
      <w:r>
        <w:t xml:space="preserve"> </w:t>
      </w:r>
      <w:proofErr w:type="spellStart"/>
      <w:r>
        <w:t>Mandel’štam</w:t>
      </w:r>
      <w:proofErr w:type="spellEnd"/>
      <w:r>
        <w:t xml:space="preserve"> e Anna Achmatova furono perseguitati per aver osato sfidare il regime stalinista. </w:t>
      </w:r>
      <w:proofErr w:type="spellStart"/>
      <w:r>
        <w:t>Mandel’štam</w:t>
      </w:r>
      <w:proofErr w:type="spellEnd"/>
      <w:r>
        <w:t xml:space="preserve">, morto in un gulag, mostra come il potere totalitario non tolleri alcun dissenso, nemmeno quello nascosto nelle metafore poetiche. Negli Stati Uniti, il maccartismo degli anni ’50 dimostra che anche le democrazie possono ricorrere a forme di repressione del pensiero. Scrittori, registi e attori accusati di simpatie comuniste furono emarginati e ridotti al silenzio, in un clima di paura e sospetto. La vicenda di Arthur </w:t>
      </w:r>
      <w:r w:rsidR="007E7000">
        <w:t>Miller</w:t>
      </w:r>
      <w:r w:rsidRPr="007E7000">
        <w:t xml:space="preserve"> che</w:t>
      </w:r>
      <w:r w:rsidR="007E7000">
        <w:t>,</w:t>
      </w:r>
      <w:r>
        <w:t xml:space="preserve"> con il dramma Il crogiuolo denunciò le persecuzioni ideologiche, è un esempio di come il pensatore possa schivare </w:t>
      </w:r>
      <w:r w:rsidRPr="007E7000">
        <w:t>la</w:t>
      </w:r>
      <w:r>
        <w:t xml:space="preserve"> censura trasformandola in materia creativa. Anche nel XXI secolo, gli intellettuali continuano a sfidare il potere, spesso in contesti di estrema pericolosità. In Iran, il regista Jafar </w:t>
      </w:r>
      <w:proofErr w:type="spellStart"/>
      <w:r>
        <w:t>Panahi</w:t>
      </w:r>
      <w:proofErr w:type="spellEnd"/>
      <w:r>
        <w:t xml:space="preserve"> è stato più volte arrestato per le sue opere critiche nei confronti del regime. In Cina, Ai </w:t>
      </w:r>
      <w:proofErr w:type="spellStart"/>
      <w:r>
        <w:t>Weiwei</w:t>
      </w:r>
      <w:proofErr w:type="spellEnd"/>
      <w:r>
        <w:t xml:space="preserve"> ha utilizzato l’arte per denunciare la censura e le violazioni dei diritti umani. Entrambi rappresentano una nuova forma di intellettuale: figure che, oltre a usare la parola, si avvalgono di mezzi visivi e tecnologici per amplificare il loro messaggio in un mondo globalizzato. In Occidente, la </w:t>
      </w:r>
      <w:r>
        <w:lastRenderedPageBreak/>
        <w:t xml:space="preserve">repressione assume forme più sottili ma non meno insidiose. Il caso di Julian </w:t>
      </w:r>
      <w:proofErr w:type="spellStart"/>
      <w:r>
        <w:t>Assange</w:t>
      </w:r>
      <w:proofErr w:type="spellEnd"/>
      <w:r>
        <w:t xml:space="preserve"> e </w:t>
      </w:r>
      <w:proofErr w:type="spellStart"/>
      <w:r>
        <w:t>WikiLeaks</w:t>
      </w:r>
      <w:proofErr w:type="spellEnd"/>
      <w:r>
        <w:t xml:space="preserve"> ha sollevato interrogativi sul confine tra libertà di stampa e sicurezza nazionale. Allo stesso modo, il dibattito sul cambiamento climatico ha visto scienziati e attivisti come Greta </w:t>
      </w:r>
      <w:proofErr w:type="spellStart"/>
      <w:r>
        <w:t>Thunberg</w:t>
      </w:r>
      <w:proofErr w:type="spellEnd"/>
      <w:r>
        <w:t xml:space="preserve"> affrontare campagne di discredito orchestrate da lobby economiche e politiche. Qui, il potere non si manifesta attraverso la censura diretta, ma mediante la manipolazione dell’opinione pubblica e il controllo dell’informazione. La storia dimostra che ogni tentativo di soffocare il pensiero critico genera inevitabilmente un movimento di resistenza. Dal 1500 a oggi, gli intellettuali hanno saputo adattarsi alle circostanze, utilizzando la parola, l’arte e la scienza come strumenti di opposizione. Da Ariosto, che celava critiche dietro l’apparente leggerezza della poesia, fino ad Ai </w:t>
      </w:r>
      <w:proofErr w:type="spellStart"/>
      <w:r>
        <w:t>Weiwei</w:t>
      </w:r>
      <w:proofErr w:type="spellEnd"/>
      <w:r>
        <w:t>, che trasforma l’arte in denuncia politica, il dissenso è sempre stato il motore del progresso culturale e sociale. Il potere, nelle sue varie forme, ha cercato di reprimere, manipolare e ridurre al silenzio il pensiero critico, ma non è mai riuscito ad eliminarlo del tutto. Gli intellettuali, con la loro capacità di interrogare il presente e immaginare il futuro, restano una forza fondamentale per la difesa della libertà, dimostrando che il pensiero, quando autentico, può sopravvivere a qualsiasi forma di repressione.</w:t>
      </w:r>
    </w:p>
    <w:p w14:paraId="00000004" w14:textId="77777777" w:rsidR="00E106EA" w:rsidRDefault="00E106EA"/>
    <w:p w14:paraId="00000005" w14:textId="77777777" w:rsidR="00E106EA" w:rsidRDefault="0058180B" w:rsidP="007E7000">
      <w:pPr>
        <w:ind w:left="5760" w:firstLine="720"/>
      </w:pPr>
      <w:bookmarkStart w:id="0" w:name="_GoBack"/>
      <w:bookmarkEnd w:id="0"/>
      <w:r>
        <w:t xml:space="preserve">Emanuele </w:t>
      </w:r>
      <w:proofErr w:type="spellStart"/>
      <w:r>
        <w:t>Ceracchi</w:t>
      </w:r>
      <w:proofErr w:type="spellEnd"/>
      <w:r>
        <w:t xml:space="preserve"> 4ACl</w:t>
      </w:r>
    </w:p>
    <w:sectPr w:rsidR="00E106E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EA"/>
    <w:rsid w:val="00502A4B"/>
    <w:rsid w:val="0058180B"/>
    <w:rsid w:val="007E7000"/>
    <w:rsid w:val="00E106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52F34"/>
  <w15:docId w15:val="{2769C73D-DC82-4F9F-BE03-76F9DF98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852</Words>
  <Characters>4859</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biasetto sabrina</dc:creator>
  <cp:lastModifiedBy>biasetto sabrina</cp:lastModifiedBy>
  <cp:revision>4</cp:revision>
  <dcterms:created xsi:type="dcterms:W3CDTF">2025-01-07T12:22:00Z</dcterms:created>
  <dcterms:modified xsi:type="dcterms:W3CDTF">2025-01-11T18:58:00Z</dcterms:modified>
</cp:coreProperties>
</file>